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AD" w:rsidRDefault="00C216AD">
      <w:pPr>
        <w:pStyle w:val="BodyText"/>
        <w:ind w:left="4909"/>
        <w:rPr>
          <w:rFonts w:ascii="Times New Roman"/>
          <w:sz w:val="20"/>
        </w:rPr>
      </w:pPr>
      <w:r w:rsidRPr="00586F95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.5pt;visibility:visible">
            <v:imagedata r:id="rId4" o:title=""/>
          </v:shape>
        </w:pict>
      </w:r>
    </w:p>
    <w:p w:rsidR="00C216AD" w:rsidRDefault="00C216AD">
      <w:pPr>
        <w:spacing w:before="4" w:line="268" w:lineRule="exact"/>
        <w:ind w:left="1248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C216AD" w:rsidRDefault="00C216AD">
      <w:pPr>
        <w:spacing w:line="264" w:lineRule="exact"/>
        <w:ind w:left="1765" w:right="1187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C216AD" w:rsidRDefault="00C216AD">
      <w:pPr>
        <w:ind w:left="1765" w:right="1187"/>
        <w:jc w:val="center"/>
      </w:pPr>
      <w:r>
        <w:t>Comitê de Acompanhamento de Políticas Afirmativas e Acesso à Reserva de Cotas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Heading1"/>
        <w:spacing w:before="175" w:line="240" w:lineRule="auto"/>
        <w:ind w:left="1202" w:right="1187"/>
        <w:jc w:val="center"/>
      </w:pPr>
      <w:r>
        <w:t>ANEXO G</w:t>
      </w:r>
    </w:p>
    <w:p w:rsidR="00C216AD" w:rsidRDefault="00C216AD">
      <w:pPr>
        <w:spacing w:before="148"/>
        <w:ind w:left="1191" w:right="1187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FUNCIONALIDADE</w:t>
      </w:r>
    </w:p>
    <w:p w:rsidR="00C216AD" w:rsidRDefault="00C216AD">
      <w:pPr>
        <w:pStyle w:val="BodyText"/>
        <w:spacing w:before="151"/>
        <w:ind w:right="435"/>
        <w:jc w:val="right"/>
      </w:pPr>
      <w:r>
        <w:t>(Este</w:t>
      </w:r>
      <w:r>
        <w:rPr>
          <w:spacing w:val="-2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preenchido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que emitir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laudos médicos)</w:t>
      </w:r>
    </w:p>
    <w:p w:rsidR="00C216AD" w:rsidRDefault="00C216AD">
      <w:pPr>
        <w:pStyle w:val="BodyText"/>
        <w:spacing w:before="7"/>
        <w:rPr>
          <w:sz w:val="8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5pt;margin-top:7.45pt;width:494.8pt;height:12.4pt;z-index:-251658240;mso-wrap-distance-left:0;mso-wrap-distance-right:0;mso-position-horizontal-relative:page" fillcolor="#acaaaa" strokeweight=".4pt">
            <v:textbox inset="0,0,0,0">
              <w:txbxContent>
                <w:p w:rsidR="00C216AD" w:rsidRDefault="00C216AD">
                  <w:pPr>
                    <w:spacing w:line="240" w:lineRule="exact"/>
                    <w:ind w:left="23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dentificação:</w:t>
                  </w:r>
                </w:p>
              </w:txbxContent>
            </v:textbox>
            <w10:wrap type="topAndBottom" anchorx="page"/>
          </v:shape>
        </w:pict>
      </w:r>
    </w:p>
    <w:p w:rsidR="00C216AD" w:rsidRDefault="00C216AD">
      <w:pPr>
        <w:pStyle w:val="BodyText"/>
        <w:spacing w:before="1"/>
        <w:rPr>
          <w:sz w:val="19"/>
        </w:rPr>
      </w:pPr>
    </w:p>
    <w:p w:rsidR="00C216AD" w:rsidRDefault="00C216AD">
      <w:pPr>
        <w:pStyle w:val="BodyText"/>
        <w:tabs>
          <w:tab w:val="left" w:pos="864"/>
          <w:tab w:val="left" w:pos="9697"/>
        </w:tabs>
        <w:ind w:right="464"/>
        <w:jc w:val="right"/>
      </w:pPr>
      <w:r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6AD" w:rsidRDefault="00C216AD">
      <w:pPr>
        <w:pStyle w:val="BodyText"/>
        <w:spacing w:before="8"/>
        <w:rPr>
          <w:sz w:val="19"/>
        </w:rPr>
      </w:pPr>
    </w:p>
    <w:p w:rsidR="00C216AD" w:rsidRDefault="00C216AD">
      <w:pPr>
        <w:pStyle w:val="BodyText"/>
        <w:tabs>
          <w:tab w:val="left" w:pos="3693"/>
          <w:tab w:val="left" w:pos="9588"/>
        </w:tabs>
        <w:spacing w:before="51"/>
        <w:ind w:left="107"/>
      </w:pPr>
      <w:r>
        <w:t>Idade:</w:t>
      </w:r>
      <w:r>
        <w:rPr>
          <w:u w:val="single"/>
        </w:rPr>
        <w:tab/>
      </w:r>
      <w:r>
        <w:t xml:space="preserve">Deficiência: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tabs>
          <w:tab w:val="left" w:pos="1692"/>
          <w:tab w:val="left" w:pos="2412"/>
          <w:tab w:val="left" w:pos="3853"/>
        </w:tabs>
        <w:spacing w:before="52"/>
        <w:ind w:left="107"/>
      </w:pPr>
      <w:r>
        <w:t>Permanente (</w:t>
      </w:r>
      <w:r>
        <w:tab/>
        <w:t>)</w:t>
      </w:r>
      <w:r>
        <w:tab/>
        <w:t>Transitória (</w:t>
      </w:r>
      <w:r>
        <w:tab/>
        <w:t>)</w:t>
      </w:r>
    </w:p>
    <w:p w:rsidR="00C216AD" w:rsidRDefault="00C216AD">
      <w:pPr>
        <w:pStyle w:val="BodyText"/>
        <w:spacing w:before="8"/>
        <w:rPr>
          <w:sz w:val="20"/>
        </w:rPr>
      </w:pPr>
      <w:r>
        <w:rPr>
          <w:noProof/>
          <w:lang w:val="pt-BR" w:eastAsia="pt-BR"/>
        </w:rPr>
        <w:pict>
          <v:shape id="_x0000_s1027" type="#_x0000_t202" style="position:absolute;margin-left:42.85pt;margin-top:14.75pt;width:494.8pt;height:12.4pt;z-index:-251657216;mso-wrap-distance-left:0;mso-wrap-distance-right:0;mso-position-horizontal-relative:page" fillcolor="#acaaaa" strokeweight=".4pt">
            <v:textbox inset="0,0,0,0">
              <w:txbxContent>
                <w:p w:rsidR="00C216AD" w:rsidRDefault="00C216AD">
                  <w:pPr>
                    <w:spacing w:line="240" w:lineRule="exact"/>
                    <w:ind w:left="-41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Descrição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Funcional:</w:t>
                  </w:r>
                </w:p>
              </w:txbxContent>
            </v:textbox>
            <w10:wrap type="topAndBottom" anchorx="page"/>
          </v:shape>
        </w:pict>
      </w:r>
    </w:p>
    <w:p w:rsidR="00C216AD" w:rsidRDefault="00C216AD">
      <w:pPr>
        <w:pStyle w:val="BodyText"/>
        <w:spacing w:before="86"/>
        <w:ind w:left="107"/>
      </w:pPr>
      <w:r>
        <w:t>Possibilidades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dimensões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acessibilidade:</w:t>
      </w: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spacing w:before="1"/>
        <w:rPr>
          <w:sz w:val="13"/>
        </w:rPr>
      </w:pPr>
      <w:r>
        <w:rPr>
          <w:noProof/>
          <w:lang w:val="pt-BR" w:eastAsia="pt-BR"/>
        </w:rPr>
        <w:pict>
          <v:shape id="_x0000_s1028" type="#_x0000_t202" style="position:absolute;margin-left:42.85pt;margin-top:10.15pt;width:494.8pt;height:15pt;z-index:-251656192;mso-wrap-distance-left:0;mso-wrap-distance-right:0;mso-position-horizontal-relative:page" fillcolor="#acaaaa" strokeweight=".4pt">
            <v:textbox inset="0,0,0,0">
              <w:txbxContent>
                <w:p w:rsidR="00C216AD" w:rsidRDefault="00C216AD">
                  <w:pPr>
                    <w:spacing w:before="4" w:line="288" w:lineRule="exact"/>
                    <w:ind w:left="-41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Arquitetônica:</w:t>
                  </w:r>
                </w:p>
              </w:txbxContent>
            </v:textbox>
            <w10:wrap type="topAndBottom" anchorx="page"/>
          </v:shape>
        </w:pict>
      </w:r>
    </w:p>
    <w:p w:rsidR="00C216AD" w:rsidRDefault="00C216AD">
      <w:pPr>
        <w:pStyle w:val="BodyText"/>
        <w:spacing w:before="151" w:line="360" w:lineRule="auto"/>
        <w:ind w:left="107" w:right="8008"/>
      </w:pPr>
      <w:r>
        <w:t>Mobiliário;</w:t>
      </w:r>
      <w:r>
        <w:rPr>
          <w:spacing w:val="1"/>
        </w:rPr>
        <w:t xml:space="preserve"> </w:t>
      </w:r>
      <w:r>
        <w:t>Sinalização;</w:t>
      </w:r>
      <w:r>
        <w:rPr>
          <w:spacing w:val="1"/>
        </w:rPr>
        <w:t xml:space="preserve"> </w:t>
      </w:r>
      <w:r>
        <w:t>Adaptação de espaço;</w:t>
      </w:r>
      <w:r>
        <w:rPr>
          <w:spacing w:val="-52"/>
        </w:rPr>
        <w:t xml:space="preserve"> </w:t>
      </w:r>
      <w:r>
        <w:t>Outros.</w:t>
      </w:r>
    </w:p>
    <w:p w:rsidR="00C216AD" w:rsidRDefault="00C216AD">
      <w:pPr>
        <w:pStyle w:val="BodyText"/>
        <w:spacing w:before="7"/>
        <w:rPr>
          <w:sz w:val="20"/>
        </w:rPr>
      </w:pPr>
      <w:r>
        <w:rPr>
          <w:noProof/>
          <w:lang w:val="pt-BR" w:eastAsia="pt-BR"/>
        </w:rPr>
        <w:pict>
          <v:shape id="_x0000_s1029" type="#_x0000_t202" style="position:absolute;margin-left:42.85pt;margin-top:14.7pt;width:494.8pt;height:12.4pt;z-index:-251655168;mso-wrap-distance-left:0;mso-wrap-distance-right:0;mso-position-horizontal-relative:page" fillcolor="#acaaaa" strokeweight=".4pt">
            <v:textbox inset="0,0,0,0">
              <w:txbxContent>
                <w:p w:rsidR="00C216AD" w:rsidRDefault="00C216AD">
                  <w:pPr>
                    <w:spacing w:line="240" w:lineRule="exact"/>
                    <w:ind w:left="-41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Comunicacional:</w:t>
                  </w:r>
                </w:p>
              </w:txbxContent>
            </v:textbox>
            <w10:wrap type="topAndBottom" anchorx="page"/>
          </v:shape>
        </w:pict>
      </w:r>
    </w:p>
    <w:p w:rsidR="00C216AD" w:rsidRDefault="00C216AD">
      <w:pPr>
        <w:pStyle w:val="BodyText"/>
        <w:spacing w:before="1"/>
        <w:rPr>
          <w:sz w:val="15"/>
        </w:rPr>
      </w:pPr>
    </w:p>
    <w:p w:rsidR="00C216AD" w:rsidRDefault="00C216AD">
      <w:pPr>
        <w:rPr>
          <w:sz w:val="15"/>
        </w:rPr>
        <w:sectPr w:rsidR="00C216AD">
          <w:type w:val="continuous"/>
          <w:pgSz w:w="11920" w:h="16840"/>
          <w:pgMar w:top="540" w:right="1040" w:bottom="280" w:left="600" w:header="720" w:footer="720" w:gutter="0"/>
          <w:cols w:space="720"/>
        </w:sectPr>
      </w:pPr>
    </w:p>
    <w:p w:rsidR="00C216AD" w:rsidRDefault="00C216AD">
      <w:pPr>
        <w:pStyle w:val="BodyText"/>
        <w:spacing w:before="51"/>
        <w:ind w:left="107" w:right="399"/>
      </w:pPr>
      <w:r>
        <w:t>( ) Sistema de leitura/escrita;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Prova</w:t>
      </w:r>
      <w:r>
        <w:rPr>
          <w:spacing w:val="-1"/>
        </w:rPr>
        <w:t xml:space="preserve"> </w:t>
      </w:r>
      <w:r>
        <w:t>ampliada;</w:t>
      </w:r>
    </w:p>
    <w:p w:rsidR="00C216AD" w:rsidRDefault="00C216AD">
      <w:pPr>
        <w:pStyle w:val="BodyText"/>
        <w:spacing w:before="7" w:line="290" w:lineRule="exact"/>
        <w:ind w:left="107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Leitura</w:t>
      </w:r>
      <w:r>
        <w:rPr>
          <w:spacing w:val="-2"/>
        </w:rPr>
        <w:t xml:space="preserve"> </w:t>
      </w:r>
      <w:r>
        <w:t>Labial;</w:t>
      </w:r>
    </w:p>
    <w:p w:rsidR="00C216AD" w:rsidRDefault="00C216AD">
      <w:pPr>
        <w:pStyle w:val="BodyText"/>
        <w:ind w:left="107" w:right="22"/>
      </w:pPr>
      <w:r>
        <w:t>( ) Tradutor/intérprete de Libras;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Braile;</w:t>
      </w:r>
    </w:p>
    <w:p w:rsidR="00C216AD" w:rsidRDefault="00C216AD">
      <w:pPr>
        <w:pStyle w:val="BodyText"/>
        <w:ind w:left="107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Libras</w:t>
      </w:r>
      <w:r>
        <w:rPr>
          <w:spacing w:val="2"/>
        </w:rPr>
        <w:t xml:space="preserve"> </w:t>
      </w:r>
      <w:r>
        <w:t>tátil;</w:t>
      </w:r>
    </w:p>
    <w:p w:rsidR="00C216AD" w:rsidRDefault="00C216AD">
      <w:pPr>
        <w:pStyle w:val="BodyText"/>
        <w:spacing w:before="51"/>
        <w:ind w:left="107"/>
      </w:pPr>
      <w:r>
        <w:br w:type="column"/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Ledor;</w:t>
      </w:r>
    </w:p>
    <w:p w:rsidR="00C216AD" w:rsidRDefault="00C216AD">
      <w:pPr>
        <w:pStyle w:val="BodyText"/>
        <w:spacing w:before="8" w:line="293" w:lineRule="exact"/>
        <w:ind w:left="107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Transcrição;</w:t>
      </w:r>
    </w:p>
    <w:p w:rsidR="00C216AD" w:rsidRDefault="00C216AD">
      <w:pPr>
        <w:pStyle w:val="BodyText"/>
        <w:spacing w:line="292" w:lineRule="exact"/>
        <w:ind w:left="107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Guia-intérprete;</w:t>
      </w:r>
    </w:p>
    <w:p w:rsidR="00C216AD" w:rsidRDefault="00C216AD">
      <w:pPr>
        <w:pStyle w:val="BodyText"/>
        <w:spacing w:line="292" w:lineRule="exact"/>
        <w:ind w:left="107"/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Tecnologias</w:t>
      </w:r>
      <w:r>
        <w:rPr>
          <w:spacing w:val="-4"/>
        </w:rPr>
        <w:t xml:space="preserve"> </w:t>
      </w:r>
      <w:r>
        <w:t>Assistiva.</w:t>
      </w:r>
    </w:p>
    <w:p w:rsidR="00C216AD" w:rsidRDefault="00C216AD">
      <w:pPr>
        <w:spacing w:line="292" w:lineRule="exact"/>
        <w:sectPr w:rsidR="00C216AD">
          <w:type w:val="continuous"/>
          <w:pgSz w:w="11920" w:h="16840"/>
          <w:pgMar w:top="540" w:right="1040" w:bottom="280" w:left="600" w:header="720" w:footer="720" w:gutter="0"/>
          <w:cols w:num="2" w:space="720" w:equalWidth="0">
            <w:col w:w="3341" w:space="1973"/>
            <w:col w:w="4966"/>
          </w:cols>
        </w:sect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spacing w:before="5"/>
        <w:rPr>
          <w:sz w:val="28"/>
        </w:rPr>
      </w:pPr>
    </w:p>
    <w:p w:rsidR="00C216AD" w:rsidRDefault="00C216AD">
      <w:pPr>
        <w:pStyle w:val="BodyText"/>
        <w:ind w:left="231"/>
        <w:rPr>
          <w:sz w:val="20"/>
        </w:rPr>
      </w:pPr>
      <w:r>
        <w:rPr>
          <w:noProof/>
          <w:lang w:val="pt-BR" w:eastAsia="pt-BR"/>
        </w:rPr>
      </w:r>
      <w:r w:rsidRPr="00661A57">
        <w:rPr>
          <w:sz w:val="20"/>
        </w:rPr>
        <w:pict>
          <v:shape id="_x0000_s1030" type="#_x0000_t202" style="width:496.4pt;height:12.4pt;mso-position-horizontal-relative:char;mso-position-vertical-relative:line" fillcolor="#acaaaa" strokeweight=".4pt">
            <v:textbox inset="0,0,0,0">
              <w:txbxContent>
                <w:p w:rsidR="00C216AD" w:rsidRDefault="00C216AD">
                  <w:pPr>
                    <w:spacing w:line="240" w:lineRule="exact"/>
                    <w:ind w:left="-39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Complementar</w:t>
                  </w:r>
                </w:p>
              </w:txbxContent>
            </v:textbox>
            <w10:anchorlock/>
          </v:shape>
        </w:pict>
      </w:r>
    </w:p>
    <w:p w:rsidR="00C216AD" w:rsidRDefault="00C216AD">
      <w:pPr>
        <w:pStyle w:val="BodyText"/>
        <w:rPr>
          <w:sz w:val="15"/>
        </w:rPr>
      </w:pPr>
    </w:p>
    <w:p w:rsidR="00C216AD" w:rsidRDefault="00C216AD">
      <w:pPr>
        <w:pStyle w:val="BodyText"/>
        <w:spacing w:before="52"/>
        <w:ind w:left="107"/>
      </w:pPr>
      <w:r>
        <w:t>Demais</w:t>
      </w:r>
      <w:r>
        <w:rPr>
          <w:spacing w:val="-5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relevante</w:t>
      </w: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rPr>
          <w:sz w:val="20"/>
        </w:rPr>
      </w:pPr>
    </w:p>
    <w:p w:rsidR="00C216AD" w:rsidRDefault="00C216AD">
      <w:pPr>
        <w:pStyle w:val="BodyText"/>
        <w:spacing w:before="3"/>
        <w:rPr>
          <w:sz w:val="22"/>
        </w:rPr>
      </w:pPr>
    </w:p>
    <w:p w:rsidR="00C216AD" w:rsidRDefault="00C216AD">
      <w:pPr>
        <w:spacing w:before="71" w:line="230" w:lineRule="auto"/>
        <w:ind w:left="3677" w:right="1463" w:hanging="1613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C216AD" w:rsidSect="00FC1657">
      <w:type w:val="continuous"/>
      <w:pgSz w:w="11920" w:h="16840"/>
      <w:pgMar w:top="540" w:right="10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57"/>
    <w:rsid w:val="00513C46"/>
    <w:rsid w:val="00586F95"/>
    <w:rsid w:val="00661A57"/>
    <w:rsid w:val="00C216AD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57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C1657"/>
    <w:pPr>
      <w:spacing w:line="240" w:lineRule="exact"/>
      <w:ind w:left="-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264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FC16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264"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FC1657"/>
  </w:style>
  <w:style w:type="paragraph" w:customStyle="1" w:styleId="TableParagraph">
    <w:name w:val="Table Paragraph"/>
    <w:basedOn w:val="Normal"/>
    <w:uiPriority w:val="99"/>
    <w:rsid w:val="00FC1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2023-10-09T12:06:00Z</dcterms:created>
  <dcterms:modified xsi:type="dcterms:W3CDTF">2023-10-09T12:06:00Z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